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C9" w:rsidRDefault="008E23BF" w:rsidP="004F1A02">
      <w:pPr>
        <w:pStyle w:val="Heading1"/>
      </w:pPr>
      <w:r>
        <w:t>Offenses Cleared</w:t>
      </w:r>
    </w:p>
    <w:p w:rsidR="0023498B" w:rsidRDefault="0023498B"/>
    <w:p w:rsidR="008E23BF" w:rsidRDefault="00EE7790" w:rsidP="00EE7790">
      <w:pPr>
        <w:pStyle w:val="Paragraph"/>
      </w:pPr>
      <w:r>
        <w:t xml:space="preserve">Within the </w:t>
      </w:r>
      <w:r w:rsidR="00CD0960">
        <w:t>Uniform Crime Reporting (</w:t>
      </w:r>
      <w:r>
        <w:t>UCR</w:t>
      </w:r>
      <w:r w:rsidR="00CD0960">
        <w:t>)</w:t>
      </w:r>
      <w:r>
        <w:t xml:space="preserve"> Program, l</w:t>
      </w:r>
      <w:r w:rsidR="008E23BF">
        <w:t xml:space="preserve">aw enforcement agencies can clear, or “close,” offenses in one of two ways:  by arrest or by exceptional means.  </w:t>
      </w:r>
      <w:r>
        <w:t xml:space="preserve">Agencies may administratively close a case, but this does not necessarily mean that the agency can clear the offense for UCR purposes.  </w:t>
      </w:r>
      <w:r w:rsidR="008E23BF">
        <w:t xml:space="preserve">To clear an offense within the Program’s guidelines, the reporting agency must adhere to certain criteria, which are outlined in the following text.  </w:t>
      </w:r>
      <w:r w:rsidR="008E23BF" w:rsidRPr="00EF56AB">
        <w:rPr>
          <w:i/>
          <w:iCs/>
        </w:rPr>
        <w:t>(Note:  The UCR Program does not distinguish between offenses cleared by arrest and those cleared by exceptional means in its data presentations.  The distinction is ma</w:t>
      </w:r>
      <w:bookmarkStart w:id="0" w:name="_GoBack"/>
      <w:bookmarkEnd w:id="0"/>
      <w:r w:rsidR="008E23BF" w:rsidRPr="00EF56AB">
        <w:rPr>
          <w:i/>
          <w:iCs/>
        </w:rPr>
        <w:t>de solely for the purpose of a definition and not for data collection and publication.)</w:t>
      </w:r>
    </w:p>
    <w:p w:rsidR="008E23BF" w:rsidRDefault="008E23BF"/>
    <w:p w:rsidR="008E23BF" w:rsidRPr="004F1A02" w:rsidRDefault="008E23BF" w:rsidP="006B0075">
      <w:pPr>
        <w:pStyle w:val="Heading2"/>
      </w:pPr>
      <w:r w:rsidRPr="004F1A02">
        <w:t>Cleared by Arrest</w:t>
      </w:r>
    </w:p>
    <w:p w:rsidR="008E23BF" w:rsidRDefault="008E23BF"/>
    <w:p w:rsidR="008E23BF" w:rsidRDefault="008E23BF" w:rsidP="004B6D87">
      <w:pPr>
        <w:pStyle w:val="Paragraph"/>
      </w:pPr>
      <w:r>
        <w:t xml:space="preserve">In the UCR Program, a law enforcement agency reports that an offense is cleared by arrest, or solved for crime reporting purposes, when </w:t>
      </w:r>
      <w:r w:rsidR="00EF56AB" w:rsidRPr="00EF56AB">
        <w:rPr>
          <w:i/>
          <w:iCs/>
        </w:rPr>
        <w:t>all</w:t>
      </w:r>
      <w:r w:rsidR="00EF56AB">
        <w:t xml:space="preserve"> of </w:t>
      </w:r>
      <w:r w:rsidR="004B6D87">
        <w:t>the following three conditions have been met for at least on</w:t>
      </w:r>
      <w:r>
        <w:t>e person:</w:t>
      </w:r>
    </w:p>
    <w:p w:rsidR="008E23BF" w:rsidRDefault="008E23BF"/>
    <w:p w:rsidR="008E23BF" w:rsidRDefault="008E23BF" w:rsidP="004F1A02">
      <w:pPr>
        <w:pStyle w:val="Bulletedlist"/>
      </w:pPr>
      <w:r>
        <w:t>Arrested.</w:t>
      </w:r>
    </w:p>
    <w:p w:rsidR="008E23BF" w:rsidRDefault="008E23BF" w:rsidP="004F1A02">
      <w:pPr>
        <w:pStyle w:val="Bulletedlist"/>
      </w:pPr>
      <w:r>
        <w:t>Charged with the commission of the offense.</w:t>
      </w:r>
    </w:p>
    <w:p w:rsidR="008E23BF" w:rsidRDefault="008E23BF" w:rsidP="004F1A02">
      <w:pPr>
        <w:pStyle w:val="Bulletedlist"/>
      </w:pPr>
      <w:r>
        <w:t>Turned over to the court for prosecution (whether following arrest, court summons, or police notice).</w:t>
      </w:r>
    </w:p>
    <w:p w:rsidR="008E23BF" w:rsidRDefault="008E23BF"/>
    <w:p w:rsidR="008E23BF" w:rsidRDefault="008E23BF" w:rsidP="00C20247">
      <w:pPr>
        <w:pStyle w:val="Paragraph"/>
      </w:pPr>
      <w:bookmarkStart w:id="1" w:name="OLE_LINK1"/>
      <w:bookmarkStart w:id="2" w:name="OLE_LINK2"/>
      <w:r>
        <w:t>In its calculations, the UCR Program counts the number of offenses that are cleared, not the number of arrestees.  The</w:t>
      </w:r>
      <w:r w:rsidR="00C20247">
        <w:t xml:space="preserve"> </w:t>
      </w:r>
      <w:r>
        <w:t>arrest of one person may clear several crimes, and the arrest of many persons may clear only one offense.  In addition, some clearances that an agency records in a particular calendar year, such as 2005, may pertain to offenses that occurred in previous years</w:t>
      </w:r>
      <w:bookmarkEnd w:id="1"/>
      <w:bookmarkEnd w:id="2"/>
      <w:r>
        <w:t>.</w:t>
      </w:r>
    </w:p>
    <w:p w:rsidR="008E23BF" w:rsidRDefault="008E23BF" w:rsidP="008E23BF"/>
    <w:p w:rsidR="008E23BF" w:rsidRPr="004F1A02" w:rsidRDefault="00324900" w:rsidP="006B0075">
      <w:pPr>
        <w:pStyle w:val="Heading2"/>
      </w:pPr>
      <w:r w:rsidRPr="004F1A02">
        <w:t>Cleared by Exceptional Means</w:t>
      </w:r>
    </w:p>
    <w:p w:rsidR="00324900" w:rsidRPr="004F1A02" w:rsidRDefault="00324900" w:rsidP="004F1A02">
      <w:pPr>
        <w:pStyle w:val="Paragraph"/>
        <w:rPr>
          <w:b/>
          <w:bCs/>
        </w:rPr>
      </w:pPr>
    </w:p>
    <w:p w:rsidR="00324900" w:rsidRDefault="00324900" w:rsidP="004B6D87">
      <w:pPr>
        <w:pStyle w:val="Paragraph"/>
      </w:pPr>
      <w:bookmarkStart w:id="3" w:name="OLE_LINK3"/>
      <w:bookmarkStart w:id="4" w:name="OLE_LINK4"/>
      <w:r>
        <w:t xml:space="preserve">In certain situations, elements beyond law enforcement’s control prevent the agency from arresting and formally charging the offender.  When this occurs, the agency can </w:t>
      </w:r>
      <w:r>
        <w:lastRenderedPageBreak/>
        <w:t xml:space="preserve">clear the offense </w:t>
      </w:r>
      <w:r w:rsidRPr="00EF56AB">
        <w:rPr>
          <w:i/>
          <w:iCs/>
        </w:rPr>
        <w:t>exceptionally.</w:t>
      </w:r>
      <w:r>
        <w:t xml:space="preserve">  </w:t>
      </w:r>
      <w:r w:rsidR="004B6D87">
        <w:t xml:space="preserve">Law enforcement agencies must meet the following four </w:t>
      </w:r>
      <w:proofErr w:type="gramStart"/>
      <w:r w:rsidR="004B6D87">
        <w:t>conditions</w:t>
      </w:r>
      <w:proofErr w:type="gramEnd"/>
      <w:r w:rsidR="004B6D87">
        <w:t xml:space="preserve"> in order </w:t>
      </w:r>
      <w:r>
        <w:t>to clear an offense by exceptional means.  The agency must have</w:t>
      </w:r>
      <w:bookmarkEnd w:id="3"/>
      <w:bookmarkEnd w:id="4"/>
      <w:r>
        <w:t>:</w:t>
      </w:r>
    </w:p>
    <w:p w:rsidR="00324900" w:rsidRDefault="00324900" w:rsidP="008E23BF"/>
    <w:p w:rsidR="00324900" w:rsidRDefault="00324900" w:rsidP="004F1A02">
      <w:pPr>
        <w:pStyle w:val="Bulletedlist"/>
      </w:pPr>
      <w:r>
        <w:t>Identified the offender.</w:t>
      </w:r>
    </w:p>
    <w:p w:rsidR="00324900" w:rsidRDefault="00324900" w:rsidP="004F1A02">
      <w:pPr>
        <w:pStyle w:val="Bulletedlist"/>
      </w:pPr>
      <w:r>
        <w:t>Gathered enough evidence to support an arrest, make a charge, and turn over the offender to the court for prosecution.</w:t>
      </w:r>
    </w:p>
    <w:p w:rsidR="00324900" w:rsidRDefault="00324900" w:rsidP="004F1A02">
      <w:pPr>
        <w:pStyle w:val="Bulletedlist"/>
      </w:pPr>
      <w:r>
        <w:t xml:space="preserve">Identified the offender’s exact location so that the suspect </w:t>
      </w:r>
      <w:r w:rsidR="00EC1683">
        <w:t>could be taken into custody immediately.</w:t>
      </w:r>
    </w:p>
    <w:p w:rsidR="00EC1683" w:rsidRDefault="00EC1683" w:rsidP="004F1A02">
      <w:pPr>
        <w:pStyle w:val="Bulletedlist"/>
      </w:pPr>
      <w:r>
        <w:t>Encountered a circumstance outside the control of law enforcement that prohibits the agency from arresting, charging, and prosecuting the offender.</w:t>
      </w:r>
    </w:p>
    <w:p w:rsidR="004F1A02" w:rsidRDefault="004F1A02" w:rsidP="004F1A02">
      <w:pPr>
        <w:pStyle w:val="Paragraph"/>
      </w:pPr>
    </w:p>
    <w:p w:rsidR="00EC1683" w:rsidRDefault="00EC1683" w:rsidP="004F1A02">
      <w:pPr>
        <w:pStyle w:val="Paragraph"/>
      </w:pPr>
      <w:bookmarkStart w:id="5" w:name="OLE_LINK5"/>
      <w:bookmarkStart w:id="6" w:name="OLE_LINK6"/>
      <w:r>
        <w:t>Examples of exceptional clearances include, but are not limited to, the death of the offender (e.g., suicide or justifiably killed by police or citizen); the victim’s refusal to cooperate with the prosecution after the offender has been identified; or the denial of extradition because the offender committed a crime in another jurisdiction and is being prosecuted for that offense</w:t>
      </w:r>
      <w:bookmarkEnd w:id="5"/>
      <w:bookmarkEnd w:id="6"/>
      <w:r>
        <w:t>.  In the UCR Program, the recovery of property does not clear an offense.</w:t>
      </w:r>
    </w:p>
    <w:p w:rsidR="00DD44DB" w:rsidRDefault="00DD44DB" w:rsidP="004F1A02">
      <w:pPr>
        <w:pStyle w:val="Paragraph"/>
        <w:rPr>
          <w:b/>
          <w:bCs/>
        </w:rPr>
      </w:pPr>
    </w:p>
    <w:p w:rsidR="00EC1683" w:rsidRPr="004F1A02" w:rsidRDefault="00EC1683" w:rsidP="006B0075">
      <w:pPr>
        <w:pStyle w:val="Heading2"/>
      </w:pPr>
      <w:r w:rsidRPr="004F1A02">
        <w:t>Clearances Involving Only Persons Under 18 Years of Age</w:t>
      </w:r>
    </w:p>
    <w:p w:rsidR="00EC1683" w:rsidRDefault="00EC1683" w:rsidP="008E23BF"/>
    <w:p w:rsidR="00EC1683" w:rsidRDefault="00EC1683" w:rsidP="008A6689">
      <w:pPr>
        <w:pStyle w:val="Paragraph"/>
      </w:pPr>
      <w:r>
        <w:t>When an offender under the age of 18 is cited to appear in juvenile court o</w:t>
      </w:r>
      <w:r w:rsidR="000504E8">
        <w:t>r</w:t>
      </w:r>
      <w:r>
        <w:t xml:space="preserve"> before other juvenile authorities, the UCR Program considers the incident for which the juvenile is being held responsible to be cleared by arrest, even though a physical arrest may not have occurred.</w:t>
      </w:r>
      <w:r w:rsidR="008A6689">
        <w:t xml:space="preserve">  </w:t>
      </w:r>
      <w:r w:rsidR="0086530D">
        <w:t>When clearances involve both juvenile and adult offenders, those incidents are classified as clearances for crimes committed by adults.</w:t>
      </w:r>
      <w:r w:rsidR="008A6689">
        <w:t xml:space="preserve">  </w:t>
      </w:r>
      <w:r w:rsidR="0086530D">
        <w:t>B</w:t>
      </w:r>
      <w:r>
        <w:t>ecause the clearance percentages for crimes committed by juveniles include only those clearances in which no adults were involved, the figures in this publication should not be used to present a definitive picture of juvenile involvement in crime.</w:t>
      </w:r>
    </w:p>
    <w:p w:rsidR="0086530D" w:rsidRDefault="0086530D" w:rsidP="0086530D">
      <w:pPr>
        <w:pStyle w:val="Paragraph"/>
      </w:pPr>
    </w:p>
    <w:p w:rsidR="00DD44DB" w:rsidRPr="0023498B" w:rsidRDefault="00DD44DB" w:rsidP="006B0075">
      <w:pPr>
        <w:pStyle w:val="Heading2"/>
      </w:pPr>
      <w:r w:rsidRPr="0023498B">
        <w:t>Overview</w:t>
      </w:r>
    </w:p>
    <w:p w:rsidR="00723175" w:rsidRDefault="00723175" w:rsidP="00723175">
      <w:pPr>
        <w:pStyle w:val="Paragraph"/>
      </w:pPr>
    </w:p>
    <w:p w:rsidR="00DD44DB" w:rsidRPr="00723175" w:rsidRDefault="00723175" w:rsidP="008A4D30">
      <w:pPr>
        <w:pStyle w:val="Bulletedlist"/>
        <w:tabs>
          <w:tab w:val="clear" w:pos="720"/>
          <w:tab w:val="num" w:pos="360"/>
        </w:tabs>
        <w:ind w:left="360"/>
      </w:pPr>
      <w:r>
        <w:lastRenderedPageBreak/>
        <w:t>Nationwide in 2005, 45.5 percent of violent crimes and 16.3 percent of property crimes were cleared by arrest or exceptional means.</w:t>
      </w:r>
    </w:p>
    <w:p w:rsidR="00723175" w:rsidRDefault="00723175" w:rsidP="008A4D30">
      <w:pPr>
        <w:pStyle w:val="Paragraph"/>
        <w:tabs>
          <w:tab w:val="num" w:pos="360"/>
        </w:tabs>
        <w:ind w:left="360" w:hanging="360"/>
      </w:pPr>
    </w:p>
    <w:p w:rsidR="00723175" w:rsidRDefault="00DD21B7" w:rsidP="008A4D30">
      <w:pPr>
        <w:pStyle w:val="Bulletedlist"/>
        <w:tabs>
          <w:tab w:val="clear" w:pos="720"/>
          <w:tab w:val="num" w:pos="360"/>
        </w:tabs>
        <w:ind w:left="360"/>
      </w:pPr>
      <w:r>
        <w:t>Of the violent crimes of murder and nonnegligent manslaughter, forcible rape, robbery, and aggravated assault, murder had the highest percentage—62.1 percent—of offenses cleared.</w:t>
      </w:r>
    </w:p>
    <w:p w:rsidR="00DD21B7" w:rsidRDefault="00DD21B7" w:rsidP="008A4D30">
      <w:pPr>
        <w:pStyle w:val="Paragraph"/>
        <w:tabs>
          <w:tab w:val="num" w:pos="360"/>
        </w:tabs>
        <w:ind w:left="360" w:hanging="360"/>
      </w:pPr>
    </w:p>
    <w:p w:rsidR="00DD21B7" w:rsidRDefault="00DD21B7" w:rsidP="00D73CDC">
      <w:pPr>
        <w:pStyle w:val="Bulletedlist"/>
        <w:tabs>
          <w:tab w:val="clear" w:pos="720"/>
          <w:tab w:val="num" w:pos="360"/>
        </w:tabs>
        <w:ind w:left="360"/>
      </w:pPr>
      <w:r>
        <w:t xml:space="preserve">Of the property crimes of burglary, larceny-theft, and motor vehicle theft, burglary was the </w:t>
      </w:r>
      <w:r w:rsidR="00D73CDC">
        <w:t xml:space="preserve">offense </w:t>
      </w:r>
      <w:r>
        <w:t xml:space="preserve">least often cleared with 12.7 percent cleared by arrest or exceptional </w:t>
      </w:r>
      <w:proofErr w:type="gramStart"/>
      <w:r>
        <w:t>means.</w:t>
      </w:r>
      <w:proofErr w:type="gramEnd"/>
    </w:p>
    <w:p w:rsidR="00DD21B7" w:rsidRDefault="00DD21B7" w:rsidP="008A4D30">
      <w:pPr>
        <w:pStyle w:val="Paragraph"/>
        <w:tabs>
          <w:tab w:val="num" w:pos="360"/>
        </w:tabs>
        <w:ind w:left="360" w:hanging="360"/>
      </w:pPr>
    </w:p>
    <w:p w:rsidR="00DD21B7" w:rsidRDefault="00EB2630" w:rsidP="004B6D87">
      <w:pPr>
        <w:pStyle w:val="Bulletedlist"/>
        <w:tabs>
          <w:tab w:val="clear" w:pos="720"/>
          <w:tab w:val="num" w:pos="360"/>
        </w:tabs>
        <w:ind w:left="360"/>
      </w:pPr>
      <w:r>
        <w:t xml:space="preserve">Nationwide in 2005, </w:t>
      </w:r>
      <w:r w:rsidR="00DD21B7">
        <w:t>42.2</w:t>
      </w:r>
      <w:r>
        <w:t xml:space="preserve"> percent</w:t>
      </w:r>
      <w:r w:rsidR="00DD21B7">
        <w:t xml:space="preserve"> of arson offenses cleared by arrest or exceptional means involved juveniles</w:t>
      </w:r>
      <w:r>
        <w:t xml:space="preserve">, the highest percentage of all </w:t>
      </w:r>
      <w:r w:rsidR="004B6D87">
        <w:t>offense clearances</w:t>
      </w:r>
      <w:r>
        <w:t xml:space="preserve"> involving only juveniles</w:t>
      </w:r>
      <w:r w:rsidR="00DD21B7">
        <w:t>.</w:t>
      </w:r>
    </w:p>
    <w:p w:rsidR="00EB2630" w:rsidRDefault="00EB2630" w:rsidP="00EB2630">
      <w:pPr>
        <w:pStyle w:val="Paragraph"/>
      </w:pPr>
    </w:p>
    <w:p w:rsidR="00D73CDC" w:rsidRDefault="00D73CDC" w:rsidP="00D73CDC">
      <w:pPr>
        <w:pStyle w:val="Heading2"/>
      </w:pPr>
      <w:r>
        <w:t>Expanded clearance data</w:t>
      </w:r>
    </w:p>
    <w:p w:rsidR="00D73CDC" w:rsidRDefault="00D73CDC" w:rsidP="004A77FD">
      <w:pPr>
        <w:pStyle w:val="Paragraph"/>
      </w:pPr>
      <w:r>
        <w:t xml:space="preserve">Expanded information regarding clearances for the offenses of forcible rape, robbery, burglary, motor vehicle theft, and arson may be found in </w:t>
      </w:r>
      <w:r w:rsidRPr="00D73CDC">
        <w:rPr>
          <w:rStyle w:val="Hyperlink"/>
        </w:rPr>
        <w:t>Table 27</w:t>
      </w:r>
      <w:r>
        <w:t xml:space="preserve">, “Percent of Offenses Cleared by Arrest or Exceptional Means, Additional Information </w:t>
      </w:r>
      <w:r w:rsidR="004A77FD">
        <w:t>A</w:t>
      </w:r>
      <w:r>
        <w:t>bout Selected Offenses, by Population Group.”</w:t>
      </w:r>
    </w:p>
    <w:p w:rsidR="0013329E" w:rsidRDefault="0013329E" w:rsidP="0013329E">
      <w:pPr>
        <w:pStyle w:val="Paragraph"/>
      </w:pPr>
    </w:p>
    <w:p w:rsidR="00664E04" w:rsidRDefault="00664E04" w:rsidP="00664E04">
      <w:pPr>
        <w:pStyle w:val="Heading2"/>
      </w:pPr>
      <w:r>
        <w:t>What you won’t find on this page</w:t>
      </w:r>
    </w:p>
    <w:p w:rsidR="00664E04" w:rsidRDefault="00664E04" w:rsidP="0013329E">
      <w:pPr>
        <w:pStyle w:val="Paragraph"/>
      </w:pPr>
    </w:p>
    <w:p w:rsidR="00664E04" w:rsidRDefault="00664E04" w:rsidP="00C20247">
      <w:pPr>
        <w:pStyle w:val="Paragraph"/>
      </w:pPr>
      <w:r>
        <w:t>Arrest data are not on this page.  In its calculations, the UCR Program counts the number of offenses that are cleared, not the number of arrestees.</w:t>
      </w:r>
    </w:p>
    <w:p w:rsidR="00664E04" w:rsidRDefault="00664E04" w:rsidP="0013329E">
      <w:pPr>
        <w:pStyle w:val="Paragraph"/>
      </w:pPr>
    </w:p>
    <w:p w:rsidR="0086530D" w:rsidRPr="0023498B" w:rsidRDefault="00D73CDC" w:rsidP="00D73CDC">
      <w:pPr>
        <w:pStyle w:val="Heading2"/>
      </w:pPr>
      <w:r>
        <w:t>If you have questions about these data</w:t>
      </w:r>
    </w:p>
    <w:p w:rsidR="00EC1683" w:rsidRDefault="00DD44DB" w:rsidP="00EC6DA5">
      <w:pPr>
        <w:pStyle w:val="Paragraph"/>
      </w:pPr>
      <w:r>
        <w:t xml:space="preserve">Contact the Communications Unit of the FBI’s Criminal Justice Information Services Division via e-mail at </w:t>
      </w:r>
      <w:r w:rsidRPr="00D73CDC">
        <w:rPr>
          <w:rStyle w:val="Hyperlink"/>
        </w:rPr>
        <w:t>cjis_comm@leo.gov</w:t>
      </w:r>
      <w:r>
        <w:t xml:space="preserve"> or by telephone at (304) 625</w:t>
      </w:r>
      <w:r w:rsidR="00EB2630">
        <w:t>-</w:t>
      </w:r>
      <w:r>
        <w:t>4995.</w:t>
      </w:r>
    </w:p>
    <w:p w:rsidR="00DD44DB" w:rsidRDefault="00DD44DB" w:rsidP="008E23BF"/>
    <w:p w:rsidR="00EC1683" w:rsidRPr="004F1A02" w:rsidRDefault="00EC1683" w:rsidP="006B0075">
      <w:pPr>
        <w:pStyle w:val="Heading2"/>
      </w:pPr>
      <w:r w:rsidRPr="004F1A02">
        <w:lastRenderedPageBreak/>
        <w:t>Advisory</w:t>
      </w:r>
    </w:p>
    <w:p w:rsidR="00EC1683" w:rsidRDefault="00EC1683" w:rsidP="008E23BF"/>
    <w:p w:rsidR="00EC1683" w:rsidRDefault="00EC1683" w:rsidP="004F1A02">
      <w:pPr>
        <w:pStyle w:val="Paragraph"/>
      </w:pPr>
      <w:r>
        <w:t>Information is available regarding the UCR Program’s statistical</w:t>
      </w:r>
      <w:r w:rsidRPr="00AE1711">
        <w:rPr>
          <w:rStyle w:val="Hyperlink"/>
        </w:rPr>
        <w:t xml:space="preserve"> methodology </w:t>
      </w:r>
      <w:r>
        <w:t>and table construction.</w:t>
      </w:r>
    </w:p>
    <w:sectPr w:rsidR="00EC16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686A"/>
    <w:multiLevelType w:val="hybridMultilevel"/>
    <w:tmpl w:val="E0FCD60E"/>
    <w:lvl w:ilvl="0" w:tplc="B1B4F788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C"/>
    <w:rsid w:val="000504E8"/>
    <w:rsid w:val="0013329E"/>
    <w:rsid w:val="00165F31"/>
    <w:rsid w:val="00171782"/>
    <w:rsid w:val="0023498B"/>
    <w:rsid w:val="00324900"/>
    <w:rsid w:val="003316CF"/>
    <w:rsid w:val="003566D7"/>
    <w:rsid w:val="004A77FD"/>
    <w:rsid w:val="004B6D87"/>
    <w:rsid w:val="004F1A02"/>
    <w:rsid w:val="005E121E"/>
    <w:rsid w:val="00664E04"/>
    <w:rsid w:val="006A0DEA"/>
    <w:rsid w:val="006B0075"/>
    <w:rsid w:val="00723175"/>
    <w:rsid w:val="007633ED"/>
    <w:rsid w:val="00807BC9"/>
    <w:rsid w:val="0086530D"/>
    <w:rsid w:val="008A4D30"/>
    <w:rsid w:val="008A6689"/>
    <w:rsid w:val="008E23BF"/>
    <w:rsid w:val="00A109AA"/>
    <w:rsid w:val="00A33EA1"/>
    <w:rsid w:val="00AE1711"/>
    <w:rsid w:val="00C20247"/>
    <w:rsid w:val="00CD0960"/>
    <w:rsid w:val="00CD3D87"/>
    <w:rsid w:val="00D73CDC"/>
    <w:rsid w:val="00D7408E"/>
    <w:rsid w:val="00DD21B7"/>
    <w:rsid w:val="00DD44DB"/>
    <w:rsid w:val="00EB2630"/>
    <w:rsid w:val="00EC1683"/>
    <w:rsid w:val="00EC6DA5"/>
    <w:rsid w:val="00EE7790"/>
    <w:rsid w:val="00EF56AB"/>
    <w:rsid w:val="00F50DEF"/>
    <w:rsid w:val="00FA6917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B0075"/>
    <w:pPr>
      <w:keepNext/>
      <w:tabs>
        <w:tab w:val="center" w:pos="4320"/>
        <w:tab w:val="right" w:pos="8640"/>
      </w:tabs>
      <w:spacing w:before="240" w:after="60"/>
      <w:outlineLvl w:val="0"/>
    </w:pPr>
    <w:rPr>
      <w:rFonts w:ascii="Times" w:hAnsi="Times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6B0075"/>
    <w:pPr>
      <w:keepNext/>
      <w:spacing w:before="240" w:after="60" w:line="360" w:lineRule="auto"/>
      <w:outlineLvl w:val="1"/>
    </w:pPr>
    <w:rPr>
      <w:rFonts w:ascii="Times" w:hAnsi="Time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0075"/>
    <w:pPr>
      <w:keepNext/>
      <w:spacing w:before="240" w:after="60"/>
      <w:outlineLvl w:val="2"/>
    </w:pPr>
    <w:rPr>
      <w:rFonts w:ascii="Times" w:hAnsi="Times" w:cs="Arial"/>
      <w:b/>
      <w:bCs/>
      <w:szCs w:val="26"/>
    </w:rPr>
  </w:style>
  <w:style w:type="character" w:default="1" w:styleId="DefaultParagraphFont">
    <w:name w:val="Default Paragraph Font"/>
    <w:semiHidden/>
    <w:rsid w:val="006B007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">
    <w:name w:val="Paragraph"/>
    <w:basedOn w:val="Normal"/>
    <w:autoRedefine/>
    <w:rsid w:val="008E23BF"/>
    <w:pPr>
      <w:spacing w:line="360" w:lineRule="auto"/>
    </w:pPr>
    <w:rPr>
      <w:rFonts w:ascii="Georgia" w:hAnsi="Georgia"/>
      <w:sz w:val="22"/>
    </w:rPr>
  </w:style>
  <w:style w:type="paragraph" w:customStyle="1" w:styleId="Bulletedlist">
    <w:name w:val="Bulleted list"/>
    <w:basedOn w:val="Normal"/>
    <w:rsid w:val="00D73CDC"/>
    <w:pPr>
      <w:numPr>
        <w:numId w:val="1"/>
      </w:numPr>
      <w:spacing w:line="360" w:lineRule="auto"/>
    </w:pPr>
    <w:rPr>
      <w:rFonts w:ascii="Georgia" w:hAnsi="Georgia"/>
      <w:sz w:val="22"/>
    </w:rPr>
  </w:style>
  <w:style w:type="paragraph" w:customStyle="1" w:styleId="Noparagraphstyle">
    <w:name w:val="[No paragraph style]"/>
    <w:rsid w:val="006B007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styleId="BodyText">
    <w:name w:val="Body Text"/>
    <w:basedOn w:val="Normal"/>
    <w:next w:val="Normal"/>
    <w:autoRedefine/>
    <w:rsid w:val="006B0075"/>
    <w:pPr>
      <w:spacing w:before="240" w:after="120" w:line="360" w:lineRule="auto"/>
    </w:pPr>
    <w:rPr>
      <w:rFonts w:ascii="Georgia" w:hAnsi="Georgia"/>
      <w:sz w:val="22"/>
    </w:rPr>
  </w:style>
  <w:style w:type="character" w:styleId="Hyperlink">
    <w:name w:val="Hyperlink"/>
    <w:basedOn w:val="DefaultParagraphFont"/>
    <w:rsid w:val="006B0075"/>
    <w:rPr>
      <w:color w:val="0000FF"/>
      <w:u w:val="single"/>
    </w:rPr>
  </w:style>
  <w:style w:type="paragraph" w:styleId="BalloonText">
    <w:name w:val="Balloon Text"/>
    <w:basedOn w:val="Normal"/>
    <w:semiHidden/>
    <w:rsid w:val="008A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B0075"/>
    <w:pPr>
      <w:keepNext/>
      <w:tabs>
        <w:tab w:val="center" w:pos="4320"/>
        <w:tab w:val="right" w:pos="8640"/>
      </w:tabs>
      <w:spacing w:before="240" w:after="60"/>
      <w:outlineLvl w:val="0"/>
    </w:pPr>
    <w:rPr>
      <w:rFonts w:ascii="Times" w:hAnsi="Times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6B0075"/>
    <w:pPr>
      <w:keepNext/>
      <w:spacing w:before="240" w:after="60" w:line="360" w:lineRule="auto"/>
      <w:outlineLvl w:val="1"/>
    </w:pPr>
    <w:rPr>
      <w:rFonts w:ascii="Times" w:hAnsi="Time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0075"/>
    <w:pPr>
      <w:keepNext/>
      <w:spacing w:before="240" w:after="60"/>
      <w:outlineLvl w:val="2"/>
    </w:pPr>
    <w:rPr>
      <w:rFonts w:ascii="Times" w:hAnsi="Times" w:cs="Arial"/>
      <w:b/>
      <w:bCs/>
      <w:szCs w:val="26"/>
    </w:rPr>
  </w:style>
  <w:style w:type="character" w:default="1" w:styleId="DefaultParagraphFont">
    <w:name w:val="Default Paragraph Font"/>
    <w:semiHidden/>
    <w:rsid w:val="006B007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">
    <w:name w:val="Paragraph"/>
    <w:basedOn w:val="Normal"/>
    <w:autoRedefine/>
    <w:rsid w:val="008E23BF"/>
    <w:pPr>
      <w:spacing w:line="360" w:lineRule="auto"/>
    </w:pPr>
    <w:rPr>
      <w:rFonts w:ascii="Georgia" w:hAnsi="Georgia"/>
      <w:sz w:val="22"/>
    </w:rPr>
  </w:style>
  <w:style w:type="paragraph" w:customStyle="1" w:styleId="Bulletedlist">
    <w:name w:val="Bulleted list"/>
    <w:basedOn w:val="Normal"/>
    <w:rsid w:val="00D73CDC"/>
    <w:pPr>
      <w:numPr>
        <w:numId w:val="1"/>
      </w:numPr>
      <w:spacing w:line="360" w:lineRule="auto"/>
    </w:pPr>
    <w:rPr>
      <w:rFonts w:ascii="Georgia" w:hAnsi="Georgia"/>
      <w:sz w:val="22"/>
    </w:rPr>
  </w:style>
  <w:style w:type="paragraph" w:customStyle="1" w:styleId="Noparagraphstyle">
    <w:name w:val="[No paragraph style]"/>
    <w:rsid w:val="006B007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styleId="BodyText">
    <w:name w:val="Body Text"/>
    <w:basedOn w:val="Normal"/>
    <w:next w:val="Normal"/>
    <w:autoRedefine/>
    <w:rsid w:val="006B0075"/>
    <w:pPr>
      <w:spacing w:before="240" w:after="120" w:line="360" w:lineRule="auto"/>
    </w:pPr>
    <w:rPr>
      <w:rFonts w:ascii="Georgia" w:hAnsi="Georgia"/>
      <w:sz w:val="22"/>
    </w:rPr>
  </w:style>
  <w:style w:type="character" w:styleId="Hyperlink">
    <w:name w:val="Hyperlink"/>
    <w:basedOn w:val="DefaultParagraphFont"/>
    <w:rsid w:val="006B0075"/>
    <w:rPr>
      <w:color w:val="0000FF"/>
      <w:u w:val="single"/>
    </w:rPr>
  </w:style>
  <w:style w:type="paragraph" w:styleId="BalloonText">
    <w:name w:val="Balloon Text"/>
    <w:basedOn w:val="Normal"/>
    <w:semiHidden/>
    <w:rsid w:val="008A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4176</Characters>
  <Application>Microsoft Macintosh Word</Application>
  <DocSecurity>6</DocSecurity>
  <Lines>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2006-07-14T18:39:00Z</cp:lastPrinted>
  <dcterms:created xsi:type="dcterms:W3CDTF">2015-05-09T23:22:00Z</dcterms:created>
  <dcterms:modified xsi:type="dcterms:W3CDTF">2015-05-09T23:22:00Z</dcterms:modified>
  <cp:category/>
</cp:coreProperties>
</file>